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C34A" w14:textId="77777777" w:rsidR="004D4E74" w:rsidRPr="006E0F49" w:rsidRDefault="004D4E74" w:rsidP="004D4E74">
      <w:pPr>
        <w:spacing w:after="0" w:line="240" w:lineRule="auto"/>
        <w:ind w:left="-5"/>
        <w:jc w:val="center"/>
        <w:rPr>
          <w:b/>
          <w:sz w:val="28"/>
          <w:szCs w:val="28"/>
          <w:u w:val="single" w:color="000000"/>
        </w:rPr>
      </w:pPr>
      <w:r w:rsidRPr="006E0F49">
        <w:rPr>
          <w:b/>
          <w:sz w:val="28"/>
          <w:szCs w:val="28"/>
          <w:u w:val="single" w:color="000000"/>
        </w:rPr>
        <w:t>Пример оценочного средства по квалификации</w:t>
      </w:r>
    </w:p>
    <w:p w14:paraId="6F7162EC" w14:textId="68A6F021" w:rsidR="004D4E74" w:rsidRPr="004D4E74" w:rsidRDefault="004D4E74" w:rsidP="004D4E74">
      <w:pPr>
        <w:spacing w:after="0" w:line="240" w:lineRule="auto"/>
        <w:ind w:left="-5"/>
        <w:jc w:val="center"/>
        <w:rPr>
          <w:b/>
          <w:sz w:val="28"/>
          <w:szCs w:val="28"/>
          <w:u w:val="single" w:color="000000"/>
        </w:rPr>
      </w:pPr>
      <w:r w:rsidRPr="006E0F49">
        <w:rPr>
          <w:b/>
          <w:sz w:val="28"/>
          <w:szCs w:val="28"/>
          <w:u w:val="single" w:color="000000"/>
        </w:rPr>
        <w:t>«</w:t>
      </w:r>
      <w:r w:rsidRPr="004D4E74">
        <w:rPr>
          <w:b/>
          <w:bCs/>
          <w:sz w:val="28"/>
          <w:szCs w:val="28"/>
          <w:u w:val="single"/>
        </w:rPr>
        <w:t>Электромеханик поэтажных эскалаторов и пассажирских конвейеров</w:t>
      </w:r>
      <w:r w:rsidRPr="006E0F49">
        <w:rPr>
          <w:b/>
          <w:sz w:val="28"/>
          <w:szCs w:val="28"/>
          <w:u w:val="single" w:color="000000"/>
        </w:rPr>
        <w:t>»</w:t>
      </w:r>
    </w:p>
    <w:p w14:paraId="28D683CF" w14:textId="77777777" w:rsidR="004D4E74" w:rsidRDefault="004D4E74" w:rsidP="004D4E74">
      <w:pPr>
        <w:spacing w:after="0" w:line="240" w:lineRule="auto"/>
        <w:ind w:left="-5" w:right="3"/>
        <w:jc w:val="both"/>
        <w:rPr>
          <w:b/>
        </w:rPr>
      </w:pPr>
    </w:p>
    <w:p w14:paraId="018B043F" w14:textId="28964B61" w:rsidR="004D4E74" w:rsidRDefault="004D4E74" w:rsidP="004D4E74">
      <w:pPr>
        <w:spacing w:after="0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4D2E900C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0E58E7D1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Какую полезную мощность на валу можно получить от трёхфазного двигателя мощностью 1 кВт, включённого в однофазную сеть? </w:t>
      </w:r>
    </w:p>
    <w:p w14:paraId="03C1F87F" w14:textId="77777777" w:rsidR="004D4E74" w:rsidRDefault="004D4E74" w:rsidP="004D4E74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более 200 Вт. </w:t>
      </w:r>
    </w:p>
    <w:p w14:paraId="4366E31F" w14:textId="77777777" w:rsidR="004D4E74" w:rsidRDefault="004D4E74" w:rsidP="004D4E74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более 700 Вт. </w:t>
      </w:r>
    </w:p>
    <w:p w14:paraId="5D2404EF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не менее 1000 Вт. </w:t>
      </w:r>
    </w:p>
    <w:p w14:paraId="49DE3B83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6D9DDFA3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Что должно быть исключено конструкцией эскалатора/пластинчатого пассажирского конвейера? </w:t>
      </w:r>
    </w:p>
    <w:p w14:paraId="5C996241" w14:textId="77777777" w:rsidR="004D4E74" w:rsidRDefault="004D4E74" w:rsidP="004D4E74">
      <w:pPr>
        <w:spacing w:after="0" w:line="240" w:lineRule="auto"/>
        <w:ind w:left="705" w:right="8" w:hanging="360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подъем ступеней/пластин на рабочем участке ветви несущего полотна и смещение несущего полотна в поперечном направлении. </w:t>
      </w:r>
    </w:p>
    <w:p w14:paraId="035B4324" w14:textId="77777777" w:rsidR="004D4E74" w:rsidRDefault="004D4E74" w:rsidP="004D4E74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подъем ступеней/пластин на рабочем участке ветви несущего полотна. </w:t>
      </w:r>
    </w:p>
    <w:p w14:paraId="5F2B624A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смещение несущего полотна в поперечном направлении. </w:t>
      </w:r>
    </w:p>
    <w:p w14:paraId="1E66A327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628DC2B8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Зазор между ступенью, пластиной или лентой и фартуком эскалатора, пассажирского конвейера не должен превышать: </w:t>
      </w:r>
    </w:p>
    <w:p w14:paraId="11AE272B" w14:textId="59B3B698" w:rsidR="004D4E74" w:rsidRDefault="004D4E74" w:rsidP="004D4E74">
      <w:pPr>
        <w:spacing w:after="0" w:line="240" w:lineRule="auto"/>
        <w:ind w:left="355" w:right="-1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4 мм с любой из сторон и 7 мм по сумме зазоров, измеренных с обеих сторон. </w:t>
      </w:r>
    </w:p>
    <w:p w14:paraId="7373E57B" w14:textId="67570D82" w:rsidR="004D4E74" w:rsidRDefault="004D4E74" w:rsidP="004D4E74">
      <w:pPr>
        <w:spacing w:after="0" w:line="240" w:lineRule="auto"/>
        <w:ind w:left="355" w:right="1224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7 мм с любой из сторон. </w:t>
      </w:r>
    </w:p>
    <w:p w14:paraId="40379B51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7 мм по сумме зазоров, измеренных с обеих сторон. </w:t>
      </w:r>
    </w:p>
    <w:p w14:paraId="304E412D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45273184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Что означает используемый в руководстве (инструкции) по эксплуатации эскалатора/пассажирского конвейера термин "МА"? </w:t>
      </w:r>
    </w:p>
    <w:p w14:paraId="0BA36A73" w14:textId="77777777" w:rsidR="004D4E74" w:rsidRDefault="004D4E74" w:rsidP="004D4E74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крутящий момент затяжки. Соблюдайте указанный крутящий момент. </w:t>
      </w:r>
    </w:p>
    <w:p w14:paraId="17377AEC" w14:textId="77777777" w:rsidR="004D4E74" w:rsidRDefault="004D4E74" w:rsidP="004D4E74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номинальный ток.   </w:t>
      </w:r>
    </w:p>
    <w:p w14:paraId="46736B9A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число включении. </w:t>
      </w:r>
    </w:p>
    <w:p w14:paraId="54F3D1CE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28C4A407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Остановка работающего на номинальной скорости эскалатора или пассажирского конвейера устройством контроля скорости поручня должна происходить при отклонении фактической скорости поручня от скорости несущего полотна: </w:t>
      </w:r>
    </w:p>
    <w:p w14:paraId="1AD5725E" w14:textId="77777777" w:rsidR="004D4E74" w:rsidRDefault="004D4E74" w:rsidP="004D4E74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более чем на 15% в течение периода более 15с. </w:t>
      </w:r>
    </w:p>
    <w:p w14:paraId="0991411D" w14:textId="77777777" w:rsidR="004D4E74" w:rsidRDefault="004D4E74" w:rsidP="004D4E74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менее чем на 15% в течение периода более 15с. </w:t>
      </w:r>
    </w:p>
    <w:p w14:paraId="247BBB85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более чем 2%. </w:t>
      </w:r>
    </w:p>
    <w:p w14:paraId="39D5A9D2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54E0A239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Указатели напряжения и изолированный инструмент испытываются: </w:t>
      </w:r>
    </w:p>
    <w:p w14:paraId="48BC42BE" w14:textId="77777777" w:rsidR="004D4E74" w:rsidRDefault="004D4E74" w:rsidP="004D4E74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1 раз в 24 месяца. </w:t>
      </w:r>
    </w:p>
    <w:p w14:paraId="79594B49" w14:textId="77777777" w:rsidR="004D4E74" w:rsidRDefault="004D4E74" w:rsidP="004D4E74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1 раз в 12 месяцев. </w:t>
      </w:r>
    </w:p>
    <w:p w14:paraId="71AA2EAC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1 раз в 6 месяцев. </w:t>
      </w:r>
    </w:p>
    <w:p w14:paraId="28CD5FC4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69DFAF9A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Электромеханик 5 уровня поэтажных эскалаторов, пассажирских конвейеров должен знать … </w:t>
      </w:r>
    </w:p>
    <w:p w14:paraId="45609923" w14:textId="77777777" w:rsidR="004D4E74" w:rsidRDefault="004D4E74" w:rsidP="004D4E74">
      <w:pPr>
        <w:spacing w:after="0" w:line="240" w:lineRule="auto"/>
        <w:ind w:left="355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Состав и порядок ведения оперативно-технической документации </w:t>
      </w:r>
    </w:p>
    <w:p w14:paraId="25DFA6AA" w14:textId="77777777" w:rsidR="004D4E74" w:rsidRDefault="004D4E74" w:rsidP="004D4E74">
      <w:pPr>
        <w:spacing w:after="0" w:line="240" w:lineRule="auto"/>
        <w:ind w:left="355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Состав и порядок ведения секретной проектной документации </w:t>
      </w:r>
    </w:p>
    <w:p w14:paraId="10097E29" w14:textId="77777777" w:rsidR="004D4E74" w:rsidRDefault="004D4E74" w:rsidP="004D4E74">
      <w:pPr>
        <w:spacing w:after="0" w:line="240" w:lineRule="auto"/>
        <w:ind w:left="355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Состав и порядок ведения конструкторской документации </w:t>
      </w:r>
    </w:p>
    <w:p w14:paraId="5739996D" w14:textId="77777777" w:rsidR="004D4E74" w:rsidRDefault="004D4E74" w:rsidP="004D4E74">
      <w:pPr>
        <w:spacing w:after="0"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Состав и порядок ведения, оформления и срока хранения коммерческой документации </w:t>
      </w:r>
    </w:p>
    <w:p w14:paraId="57BFBCB8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71B7BBAD" w14:textId="77777777" w:rsidR="004D4E74" w:rsidRDefault="004D4E74" w:rsidP="004D4E74">
      <w:pPr>
        <w:numPr>
          <w:ilvl w:val="0"/>
          <w:numId w:val="1"/>
        </w:numPr>
        <w:spacing w:after="0" w:line="240" w:lineRule="auto"/>
        <w:ind w:right="8" w:hanging="240"/>
        <w:jc w:val="both"/>
      </w:pPr>
      <w:r>
        <w:t xml:space="preserve">В трудовые действия электромеханика 5 уровня при проведении технического обслуживания и текущего ремонта эскалатора (пассажирского конвейера) входит … </w:t>
      </w:r>
    </w:p>
    <w:p w14:paraId="30A7DE13" w14:textId="77777777" w:rsidR="004D4E74" w:rsidRDefault="004D4E74" w:rsidP="004D4E74">
      <w:pPr>
        <w:spacing w:after="0" w:line="240" w:lineRule="auto"/>
        <w:ind w:left="355" w:right="8"/>
        <w:jc w:val="both"/>
      </w:pPr>
      <w:r>
        <w:t xml:space="preserve">а) Проведение обкатки эскалатора (пассажирского конвейера) </w:t>
      </w:r>
    </w:p>
    <w:p w14:paraId="32FF4D0E" w14:textId="77777777" w:rsidR="004D4E74" w:rsidRDefault="004D4E74" w:rsidP="004D4E74">
      <w:pPr>
        <w:spacing w:after="0" w:line="240" w:lineRule="auto"/>
        <w:ind w:left="705" w:right="8" w:hanging="360"/>
        <w:jc w:val="both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 xml:space="preserve">Документальное оформление результатов технического обслуживания и текущего ремонта эскалатора (пассажирского конвейера) </w:t>
      </w:r>
    </w:p>
    <w:p w14:paraId="073BD6E0" w14:textId="77777777" w:rsidR="004D4E74" w:rsidRDefault="004D4E74" w:rsidP="004D4E74">
      <w:pPr>
        <w:spacing w:after="0" w:line="240" w:lineRule="auto"/>
        <w:ind w:left="705" w:right="8" w:hanging="360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Согласование с владельцем эскалатора начала производства работ по техническому обслуживанию и текущему ремонту </w:t>
      </w:r>
    </w:p>
    <w:p w14:paraId="62C7BC31" w14:textId="77777777" w:rsidR="00CE4544" w:rsidRDefault="004D4E74" w:rsidP="004D4E74">
      <w:pPr>
        <w:spacing w:after="0" w:line="240" w:lineRule="auto"/>
        <w:ind w:left="355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>Все перечисленное</w:t>
      </w:r>
      <w:r w:rsidR="00CE4544">
        <w:t>.</w:t>
      </w:r>
    </w:p>
    <w:p w14:paraId="39209D98" w14:textId="77777777" w:rsidR="00CE4544" w:rsidRDefault="00CE4544" w:rsidP="004D4E74">
      <w:pPr>
        <w:spacing w:after="0" w:line="240" w:lineRule="auto"/>
        <w:ind w:left="355" w:right="8"/>
        <w:jc w:val="both"/>
      </w:pPr>
    </w:p>
    <w:p w14:paraId="1DAEF91D" w14:textId="19E77D30" w:rsidR="004D4E74" w:rsidRPr="00CE4544" w:rsidRDefault="00CE4544" w:rsidP="00CE4544">
      <w:pPr>
        <w:spacing w:after="0" w:line="240" w:lineRule="auto"/>
        <w:ind w:left="142" w:right="8"/>
        <w:jc w:val="both"/>
      </w:pPr>
      <w:r w:rsidRPr="00CE4544">
        <w:t>9.</w:t>
      </w:r>
      <w:r w:rsidRPr="00CE4544">
        <w:rPr>
          <w:szCs w:val="24"/>
        </w:rPr>
        <w:t xml:space="preserve"> </w:t>
      </w:r>
      <w:r w:rsidRPr="00CE4544">
        <w:rPr>
          <w:szCs w:val="24"/>
        </w:rPr>
        <w:t>Какая минимальная ширина несущего полотна допускается у эскалаторов (пассажирских конвейеров)?</w:t>
      </w:r>
      <w:r w:rsidR="004D4E74" w:rsidRPr="00CE4544">
        <w:t xml:space="preserve"> </w:t>
      </w:r>
    </w:p>
    <w:p w14:paraId="008442D5" w14:textId="0E1EB83C" w:rsidR="00CE4544" w:rsidRDefault="00CE4544" w:rsidP="00CE4544">
      <w:pPr>
        <w:spacing w:after="0" w:line="240" w:lineRule="auto"/>
        <w:ind w:left="709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>1</w:t>
      </w:r>
      <w:r>
        <w:t>,1 м</w:t>
      </w:r>
      <w:r>
        <w:t xml:space="preserve">. </w:t>
      </w:r>
    </w:p>
    <w:p w14:paraId="6D0499E7" w14:textId="3879B9FA" w:rsidR="00CE4544" w:rsidRDefault="00CE4544" w:rsidP="00CE4544">
      <w:pPr>
        <w:spacing w:after="0" w:line="240" w:lineRule="auto"/>
        <w:ind w:left="709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>0,58 м</w:t>
      </w:r>
      <w:r>
        <w:t xml:space="preserve">. </w:t>
      </w:r>
    </w:p>
    <w:p w14:paraId="6491196B" w14:textId="3F977B62" w:rsidR="00CE4544" w:rsidRDefault="00CE4544" w:rsidP="00CE4544">
      <w:pPr>
        <w:spacing w:after="0" w:line="240" w:lineRule="auto"/>
        <w:ind w:left="709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>0,85 м</w:t>
      </w:r>
      <w:r>
        <w:t>.</w:t>
      </w:r>
    </w:p>
    <w:p w14:paraId="02A19AFF" w14:textId="77777777" w:rsidR="00CE4544" w:rsidRDefault="00CE4544" w:rsidP="00CE4544">
      <w:pPr>
        <w:spacing w:after="0" w:line="240" w:lineRule="auto"/>
        <w:ind w:left="709" w:right="8"/>
        <w:jc w:val="both"/>
      </w:pPr>
    </w:p>
    <w:p w14:paraId="1404EF49" w14:textId="4DC23AE1" w:rsidR="00CE4544" w:rsidRPr="00CE4544" w:rsidRDefault="00CE4544" w:rsidP="00CE4544">
      <w:pPr>
        <w:pStyle w:val="a4"/>
        <w:ind w:firstLine="142"/>
        <w:jc w:val="both"/>
        <w:rPr>
          <w:sz w:val="24"/>
          <w:szCs w:val="24"/>
          <w:lang w:val="ru-RU"/>
        </w:rPr>
      </w:pPr>
      <w:r w:rsidRPr="00CE4544">
        <w:rPr>
          <w:sz w:val="24"/>
          <w:szCs w:val="24"/>
          <w:lang w:val="ru-RU"/>
        </w:rPr>
        <w:t xml:space="preserve">10. </w:t>
      </w:r>
      <w:r w:rsidRPr="00CE4544">
        <w:rPr>
          <w:sz w:val="24"/>
          <w:szCs w:val="24"/>
          <w:lang w:val="ru-RU"/>
        </w:rPr>
        <w:t xml:space="preserve">Остановка работающего на номинальной скорости эскалатора или пассажирского конвейера устройством контроля скорости </w:t>
      </w:r>
      <w:r w:rsidRPr="00CE4544">
        <w:rPr>
          <w:spacing w:val="-3"/>
          <w:sz w:val="24"/>
          <w:szCs w:val="24"/>
          <w:lang w:val="ru-RU"/>
        </w:rPr>
        <w:t xml:space="preserve">поручня </w:t>
      </w:r>
      <w:r w:rsidRPr="00CE4544">
        <w:rPr>
          <w:sz w:val="24"/>
          <w:szCs w:val="24"/>
          <w:lang w:val="ru-RU"/>
        </w:rPr>
        <w:t xml:space="preserve">должна </w:t>
      </w:r>
      <w:r w:rsidRPr="00CE4544">
        <w:rPr>
          <w:spacing w:val="-3"/>
          <w:sz w:val="24"/>
          <w:szCs w:val="24"/>
          <w:lang w:val="ru-RU"/>
        </w:rPr>
        <w:t xml:space="preserve">происходить </w:t>
      </w:r>
      <w:r w:rsidRPr="00CE4544">
        <w:rPr>
          <w:sz w:val="24"/>
          <w:szCs w:val="24"/>
          <w:lang w:val="ru-RU"/>
        </w:rPr>
        <w:t xml:space="preserve">при </w:t>
      </w:r>
      <w:r w:rsidRPr="00CE4544">
        <w:rPr>
          <w:spacing w:val="-2"/>
          <w:sz w:val="24"/>
          <w:szCs w:val="24"/>
          <w:lang w:val="ru-RU"/>
        </w:rPr>
        <w:t xml:space="preserve">отклонении </w:t>
      </w:r>
      <w:r w:rsidRPr="00CE4544">
        <w:rPr>
          <w:sz w:val="24"/>
          <w:szCs w:val="24"/>
          <w:lang w:val="ru-RU"/>
        </w:rPr>
        <w:t>фактической скорости поручня от скорости несущего полотна:</w:t>
      </w:r>
    </w:p>
    <w:p w14:paraId="522E624A" w14:textId="0D38C665" w:rsidR="00CE4544" w:rsidRDefault="00CE4544" w:rsidP="00CE4544">
      <w:pPr>
        <w:spacing w:after="0" w:line="240" w:lineRule="auto"/>
        <w:ind w:left="709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 w:rsidRPr="005E794A">
        <w:rPr>
          <w:szCs w:val="24"/>
        </w:rPr>
        <w:t>более чем на 15% в течение периода более 15 с</w:t>
      </w:r>
    </w:p>
    <w:p w14:paraId="4DDC7B7E" w14:textId="77777777" w:rsidR="00CE4544" w:rsidRDefault="00CE4544" w:rsidP="00CE4544">
      <w:pPr>
        <w:spacing w:after="0" w:line="240" w:lineRule="auto"/>
        <w:ind w:left="709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 w:rsidRPr="00AB61D6">
        <w:rPr>
          <w:szCs w:val="24"/>
        </w:rPr>
        <w:t>менее чем на 15% в течение периода более 15 с</w:t>
      </w:r>
      <w:r>
        <w:t xml:space="preserve"> </w:t>
      </w:r>
    </w:p>
    <w:p w14:paraId="64D21AC5" w14:textId="536E6487" w:rsidR="00CE4544" w:rsidRDefault="00CE4544" w:rsidP="00CE4544">
      <w:pPr>
        <w:spacing w:after="0" w:line="240" w:lineRule="auto"/>
        <w:ind w:left="709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 w:rsidRPr="00AB61D6">
        <w:rPr>
          <w:szCs w:val="24"/>
        </w:rPr>
        <w:t>более чем 2%</w:t>
      </w:r>
      <w:r>
        <w:rPr>
          <w:szCs w:val="24"/>
        </w:rPr>
        <w:t>.</w:t>
      </w:r>
    </w:p>
    <w:p w14:paraId="5C9787AE" w14:textId="2D8915D5" w:rsidR="004D4E74" w:rsidRDefault="004D4E74" w:rsidP="004D4E74">
      <w:pPr>
        <w:spacing w:after="0" w:line="240" w:lineRule="auto"/>
        <w:ind w:left="0" w:firstLine="0"/>
        <w:jc w:val="both"/>
      </w:pPr>
    </w:p>
    <w:p w14:paraId="3E9CB0D2" w14:textId="77777777" w:rsidR="00CE4544" w:rsidRDefault="00CE4544" w:rsidP="004D4E74">
      <w:pPr>
        <w:spacing w:after="0" w:line="240" w:lineRule="auto"/>
        <w:ind w:left="0" w:firstLine="0"/>
        <w:jc w:val="both"/>
      </w:pPr>
    </w:p>
    <w:p w14:paraId="3325D67E" w14:textId="77777777" w:rsidR="00CE4544" w:rsidRDefault="00CE4544" w:rsidP="004D4E74">
      <w:pPr>
        <w:spacing w:after="0" w:line="240" w:lineRule="auto"/>
        <w:ind w:left="0" w:firstLine="0"/>
        <w:jc w:val="both"/>
      </w:pPr>
    </w:p>
    <w:p w14:paraId="3C3CF641" w14:textId="77777777" w:rsidR="004D4E74" w:rsidRDefault="004D4E74" w:rsidP="004D4E74">
      <w:pPr>
        <w:spacing w:after="0" w:line="240" w:lineRule="auto"/>
        <w:ind w:left="-5" w:right="3"/>
        <w:jc w:val="both"/>
      </w:pPr>
      <w:r>
        <w:rPr>
          <w:b/>
        </w:rPr>
        <w:t xml:space="preserve">Практический этап экзамена, примеры вопросов: </w:t>
      </w:r>
    </w:p>
    <w:p w14:paraId="09BFDF81" w14:textId="77777777" w:rsidR="004D4E74" w:rsidRDefault="004D4E74" w:rsidP="004D4E74">
      <w:pPr>
        <w:spacing w:after="0" w:line="240" w:lineRule="auto"/>
        <w:ind w:left="0" w:firstLine="0"/>
        <w:jc w:val="both"/>
      </w:pPr>
      <w:r>
        <w:t xml:space="preserve"> </w:t>
      </w:r>
    </w:p>
    <w:p w14:paraId="20EDFAB5" w14:textId="77777777" w:rsidR="004D4E74" w:rsidRPr="00CE4544" w:rsidRDefault="004D4E74" w:rsidP="004D4E74">
      <w:pPr>
        <w:numPr>
          <w:ilvl w:val="0"/>
          <w:numId w:val="2"/>
        </w:numPr>
        <w:spacing w:after="0" w:line="240" w:lineRule="auto"/>
        <w:ind w:right="8"/>
        <w:jc w:val="both"/>
        <w:rPr>
          <w:szCs w:val="24"/>
        </w:rPr>
      </w:pPr>
      <w:r w:rsidRPr="00CE4544">
        <w:rPr>
          <w:szCs w:val="24"/>
        </w:rPr>
        <w:t xml:space="preserve">Электромагнит рабочего тормоза не включается. Возможные причины неисправности. Методы устранения неисправности. </w:t>
      </w:r>
    </w:p>
    <w:p w14:paraId="56342931" w14:textId="77777777" w:rsidR="00CE4544" w:rsidRPr="00CE4544" w:rsidRDefault="004D4E74" w:rsidP="00CE4544">
      <w:pPr>
        <w:numPr>
          <w:ilvl w:val="0"/>
          <w:numId w:val="2"/>
        </w:numPr>
        <w:spacing w:after="0" w:line="240" w:lineRule="auto"/>
        <w:ind w:right="8"/>
        <w:jc w:val="both"/>
        <w:rPr>
          <w:szCs w:val="24"/>
        </w:rPr>
      </w:pPr>
      <w:r w:rsidRPr="00CE4544">
        <w:rPr>
          <w:szCs w:val="24"/>
        </w:rPr>
        <w:t xml:space="preserve">Возможные причины повышенного нагрева редуктора (до 95°). Методы устранения </w:t>
      </w:r>
      <w:r w:rsidR="00CE4544" w:rsidRPr="00CE4544">
        <w:rPr>
          <w:szCs w:val="24"/>
        </w:rPr>
        <w:t>неисправности.</w:t>
      </w:r>
    </w:p>
    <w:p w14:paraId="061B686E" w14:textId="77777777" w:rsidR="00CE4544" w:rsidRPr="00CE4544" w:rsidRDefault="00CE4544" w:rsidP="00CE4544">
      <w:pPr>
        <w:numPr>
          <w:ilvl w:val="0"/>
          <w:numId w:val="2"/>
        </w:numPr>
        <w:spacing w:after="0" w:line="240" w:lineRule="auto"/>
        <w:ind w:right="8"/>
        <w:jc w:val="both"/>
        <w:rPr>
          <w:szCs w:val="24"/>
        </w:rPr>
      </w:pPr>
      <w:r w:rsidRPr="00CE4544">
        <w:rPr>
          <w:szCs w:val="24"/>
        </w:rPr>
        <w:t>Смазка механического оборудования. Проверка системы смазки.</w:t>
      </w:r>
    </w:p>
    <w:p w14:paraId="2565103F" w14:textId="77777777" w:rsidR="00CE4544" w:rsidRPr="00CE4544" w:rsidRDefault="00CE4544" w:rsidP="00CE4544">
      <w:pPr>
        <w:numPr>
          <w:ilvl w:val="0"/>
          <w:numId w:val="2"/>
        </w:numPr>
        <w:spacing w:after="0" w:line="240" w:lineRule="auto"/>
        <w:ind w:right="8"/>
        <w:jc w:val="both"/>
        <w:rPr>
          <w:szCs w:val="24"/>
        </w:rPr>
      </w:pPr>
      <w:r w:rsidRPr="00CE4544">
        <w:rPr>
          <w:szCs w:val="24"/>
        </w:rPr>
        <w:t>Скрипы при движении тяговой цепи. Возможные причины. Методы устранения.</w:t>
      </w:r>
    </w:p>
    <w:p w14:paraId="0F0B614A" w14:textId="77777777" w:rsidR="00CE4544" w:rsidRPr="00CE4544" w:rsidRDefault="00CE4544" w:rsidP="00CE4544">
      <w:pPr>
        <w:numPr>
          <w:ilvl w:val="0"/>
          <w:numId w:val="2"/>
        </w:numPr>
        <w:spacing w:after="0" w:line="240" w:lineRule="auto"/>
        <w:ind w:right="8"/>
        <w:jc w:val="both"/>
        <w:rPr>
          <w:szCs w:val="24"/>
        </w:rPr>
      </w:pPr>
      <w:r w:rsidRPr="00CE4544">
        <w:rPr>
          <w:szCs w:val="24"/>
        </w:rPr>
        <w:t>Произвести проверку и регулировку натяжения цепи ступени эскалатора (пассажирского конвейера).</w:t>
      </w:r>
    </w:p>
    <w:p w14:paraId="4B51B01B" w14:textId="0ECDFA63" w:rsidR="00CE4544" w:rsidRPr="00CE4544" w:rsidRDefault="00CE4544" w:rsidP="00CE4544">
      <w:pPr>
        <w:numPr>
          <w:ilvl w:val="0"/>
          <w:numId w:val="2"/>
        </w:numPr>
        <w:spacing w:after="0" w:line="240" w:lineRule="auto"/>
        <w:ind w:right="8"/>
        <w:jc w:val="both"/>
        <w:rPr>
          <w:szCs w:val="24"/>
        </w:rPr>
      </w:pPr>
      <w:r w:rsidRPr="00CE4544">
        <w:rPr>
          <w:szCs w:val="24"/>
        </w:rPr>
        <w:t>Произвести проверку и регулировку натяжения цепи главного привода эскалатора (пассажирского конвейера).</w:t>
      </w:r>
    </w:p>
    <w:p w14:paraId="419260C7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820B1"/>
    <w:multiLevelType w:val="hybridMultilevel"/>
    <w:tmpl w:val="CA9AED6C"/>
    <w:lvl w:ilvl="0" w:tplc="F5CC23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C6B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A6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2B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00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EFE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8F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A5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B77981"/>
    <w:multiLevelType w:val="hybridMultilevel"/>
    <w:tmpl w:val="F5F07E86"/>
    <w:lvl w:ilvl="0" w:tplc="D6109EBA">
      <w:start w:val="1"/>
      <w:numFmt w:val="decimal"/>
      <w:lvlText w:val="%1."/>
      <w:lvlJc w:val="left"/>
      <w:pPr>
        <w:ind w:left="685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7CD00C09"/>
    <w:multiLevelType w:val="hybridMultilevel"/>
    <w:tmpl w:val="C63C95CE"/>
    <w:lvl w:ilvl="0" w:tplc="AA3C2F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63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20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65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21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E3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45D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07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6370639">
    <w:abstractNumId w:val="2"/>
  </w:num>
  <w:num w:numId="2" w16cid:durableId="1083145059">
    <w:abstractNumId w:val="0"/>
  </w:num>
  <w:num w:numId="3" w16cid:durableId="97826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74"/>
    <w:rsid w:val="00482751"/>
    <w:rsid w:val="004D4E74"/>
    <w:rsid w:val="009F0B91"/>
    <w:rsid w:val="00A037B5"/>
    <w:rsid w:val="00CE4544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9D3C"/>
  <w15:chartTrackingRefBased/>
  <w15:docId w15:val="{C347CC87-0A12-4713-9323-AC88345D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74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4544"/>
    <w:pPr>
      <w:widowControl w:val="0"/>
      <w:autoSpaceDE w:val="0"/>
      <w:autoSpaceDN w:val="0"/>
      <w:spacing w:after="0" w:line="240" w:lineRule="auto"/>
      <w:ind w:left="939" w:hanging="117"/>
    </w:pPr>
    <w:rPr>
      <w:rFonts w:ascii="Calibri" w:eastAsia="Calibri" w:hAnsi="Calibri" w:cs="Calibri"/>
      <w:color w:val="auto"/>
      <w:kern w:val="0"/>
      <w:sz w:val="22"/>
      <w:lang w:bidi="ru-RU"/>
      <w14:ligatures w14:val="none"/>
    </w:rPr>
  </w:style>
  <w:style w:type="paragraph" w:styleId="a4">
    <w:name w:val="No Spacing"/>
    <w:uiPriority w:val="1"/>
    <w:qFormat/>
    <w:rsid w:val="00CE4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2024-11-06T10:27:00Z</dcterms:created>
  <dcterms:modified xsi:type="dcterms:W3CDTF">2024-11-06T10:37:00Z</dcterms:modified>
</cp:coreProperties>
</file>